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F0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附件一：</w:t>
      </w:r>
    </w:p>
    <w:p w14:paraId="0830C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衡阳幼儿师范高等专科学校</w:t>
      </w:r>
    </w:p>
    <w:p w14:paraId="5A90F333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年体育特长生高职单招方案</w:t>
      </w:r>
    </w:p>
    <w:p w14:paraId="0CABFECE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F48D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为进一步推进我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</w:t>
      </w:r>
      <w:r>
        <w:rPr>
          <w:rFonts w:hint="eastAsia" w:ascii="仿宋" w:hAnsi="仿宋" w:eastAsia="仿宋" w:cs="仿宋"/>
          <w:sz w:val="32"/>
          <w:szCs w:val="32"/>
        </w:rPr>
        <w:t>体育后备人才的培养，规范特长生的招生工作，依据《湖南省教育厅关于做好湖南省202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年高职（高专）院校单独招生工作的通知》（湘教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</w:t>
      </w:r>
      <w:r>
        <w:rPr>
          <w:rFonts w:hint="eastAsia" w:ascii="仿宋" w:hAnsi="仿宋" w:eastAsia="仿宋" w:cs="仿宋"/>
          <w:sz w:val="32"/>
          <w:szCs w:val="32"/>
        </w:rPr>
        <w:t>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〕1号）有关要求，结合学校实际，特制订本招生方案。</w:t>
      </w:r>
    </w:p>
    <w:p w14:paraId="32973FC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22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i w:val="0"/>
          <w:iCs w:val="0"/>
          <w:color w:val="3D3D3D"/>
          <w:spacing w:val="0"/>
          <w:sz w:val="31"/>
          <w:szCs w:val="31"/>
          <w:shd w:val="clear" w:fill="FFFFFF"/>
        </w:rPr>
        <w:t>一、招生项目与计划</w:t>
      </w:r>
    </w:p>
    <w:p w14:paraId="0216575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校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体育特长生招生计划严格按照湖南省教育厅有关规定执行，计划总数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13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人。具体各项目计划如下：</w:t>
      </w:r>
    </w:p>
    <w:tbl>
      <w:tblPr>
        <w:tblStyle w:val="5"/>
        <w:tblW w:w="80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24"/>
        <w:gridCol w:w="1783"/>
        <w:gridCol w:w="2625"/>
        <w:gridCol w:w="1886"/>
      </w:tblGrid>
      <w:tr w14:paraId="1101C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1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5A8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  <w:t>类别</w:t>
            </w:r>
          </w:p>
        </w:tc>
        <w:tc>
          <w:tcPr>
            <w:tcW w:w="17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4B8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  <w:t>项目</w:t>
            </w:r>
          </w:p>
        </w:tc>
        <w:tc>
          <w:tcPr>
            <w:tcW w:w="26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2977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  <w:t>具体小项目及性别要求</w:t>
            </w:r>
          </w:p>
        </w:tc>
        <w:tc>
          <w:tcPr>
            <w:tcW w:w="18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408E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  <w:t>计划数</w:t>
            </w:r>
          </w:p>
        </w:tc>
      </w:tr>
      <w:tr w14:paraId="3CDF9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24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138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2F9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羽毛球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AFA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羽毛球（男女不限）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B9B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</w:tr>
      <w:tr w14:paraId="166D2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2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FF6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703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足球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B94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男子足球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5B1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1</w:t>
            </w:r>
          </w:p>
        </w:tc>
      </w:tr>
      <w:tr w14:paraId="47238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2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CC6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75A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篮球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830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男子篮球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C88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</w:p>
        </w:tc>
      </w:tr>
      <w:tr w14:paraId="4E99F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2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EEA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E7F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排球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E31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男子排球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B97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</w:p>
        </w:tc>
      </w:tr>
      <w:tr w14:paraId="31FE7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2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845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714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游泳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E96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男子游泳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5B4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1</w:t>
            </w:r>
          </w:p>
        </w:tc>
      </w:tr>
      <w:tr w14:paraId="354CF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2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D05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F48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  <w:t>跆拳道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608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  <w:t>跆拳道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男女不限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6EC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1</w:t>
            </w:r>
          </w:p>
        </w:tc>
      </w:tr>
      <w:tr w14:paraId="743FE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2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602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AC7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  <w:t>武术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352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  <w:t>武术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男女不限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487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</w:p>
        </w:tc>
      </w:tr>
      <w:tr w14:paraId="60B1C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2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1FC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AF2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乒乓球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8FC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乒乓球（男女不限）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9D1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</w:p>
        </w:tc>
      </w:tr>
      <w:tr w14:paraId="6DB3F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613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74A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  <w:t>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1"/>
                <w:szCs w:val="21"/>
              </w:rPr>
              <w:t>计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A4EE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</w:t>
            </w:r>
          </w:p>
        </w:tc>
      </w:tr>
    </w:tbl>
    <w:p w14:paraId="7C62DF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</w:rPr>
        <w:t>二、报考条件</w:t>
      </w:r>
    </w:p>
    <w:p w14:paraId="1370069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1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.符合我省2026年普通高考（含对口招生考试）报名条件并已参加高考报名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。</w:t>
      </w:r>
    </w:p>
    <w:p w14:paraId="4FB874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2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德、智、体全面发展，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身体健康，无伤病，并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具备以下条件之一者均可：</w:t>
      </w:r>
    </w:p>
    <w:p w14:paraId="59F4983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（1）取得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相对应项目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国家二级以上运动员等级证书的特长生；</w:t>
      </w:r>
    </w:p>
    <w:p w14:paraId="387EB47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（2）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近三年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在市州及以上教育、体育、文化等行政部门主办的赛事获得个人项目前6名或集体项目前3名的考生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eastAsia="zh-CN"/>
        </w:rPr>
        <w:t>。</w:t>
      </w:r>
    </w:p>
    <w:p w14:paraId="45B20AF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三、资格审查</w:t>
      </w:r>
    </w:p>
    <w:p w14:paraId="1F6C25E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FF0000"/>
          <w:spacing w:val="0"/>
          <w:sz w:val="30"/>
          <w:szCs w:val="30"/>
          <w:highlight w:val="yellow"/>
          <w:shd w:val="clear" w:fill="FFFFFF"/>
          <w:lang w:val="en-US" w:eastAsia="zh-CN"/>
        </w:rPr>
        <w:t>考生在2月4日17:00前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0"/>
          <w:szCs w:val="30"/>
          <w:highlight w:val="yellow"/>
          <w:shd w:val="clear" w:fill="FFFFFF"/>
          <w:lang w:val="en-US"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highlight w:val="none"/>
          <w:shd w:val="clear" w:fill="FFFFFF"/>
          <w:lang w:val="en-US" w:eastAsia="zh-CN"/>
        </w:rPr>
        <w:t>将身份证扫描件、获奖证书、秩序册等材料提交至我校招生就业指导处111办公室进行审核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（或将原件扫描件发送至邮箱335485287@qq.com，招生办联系人：李老师，联系方式：0734-8336789），审核并公示5日无异议后考生名单上报省教育考试院备案，备案通过的考生方可填报对应的招生类别志愿。考生名单将在2026年2月7日前通过我校网站https://www.hyyesz.com/公布。</w:t>
      </w:r>
    </w:p>
    <w:p w14:paraId="0C82603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</w:rPr>
        <w:t>、报考流程</w:t>
      </w:r>
    </w:p>
    <w:p w14:paraId="2A8EB2F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通过资格审核的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eastAsia="zh-CN"/>
        </w:rPr>
        <w:t>考生填报志愿的时间统一自2026年2月26日8:00开始，至3月4日17:00结束，在此期间，考生可登录湖南省普通高校招生考试考生综合信息平台（网址：https://ks.hneao.cn）或“潇湘高考”APP（通过苹果应用商店、腾讯应用宝、华为应用商店、小米应用商店或“湖南省普通高校招生考试考生综合信息平台”首页下载APP）填报志愿信息。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请考生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认真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填报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有效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联系方式及通讯地址，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便于后续沟通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。</w:t>
      </w:r>
    </w:p>
    <w:p w14:paraId="10312D0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注意事项</w:t>
      </w:r>
    </w:p>
    <w:p w14:paraId="3B15CF6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1.体育特长生可在学校单招专业范围内自行选择报考专业。每个专业最多招收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名体育特长生。</w:t>
      </w:r>
    </w:p>
    <w:p w14:paraId="05329CA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2.考生往返交通费、食宿费自理。</w:t>
      </w:r>
    </w:p>
    <w:p w14:paraId="3B5ED6F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.考生专项测试前，请自行购买好人身意外伤害保险及医疗保险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eastAsia="zh-CN"/>
        </w:rPr>
        <w:t>。</w:t>
      </w:r>
    </w:p>
    <w:p w14:paraId="7D6A76F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</w:rPr>
        <w:t>我校录取的体育特长生在校学习期间，必须遵守学校的有关规定，服从安排，参加学校组织的有关体育训练和比赛活动，承担个人应尽的义务。</w:t>
      </w:r>
    </w:p>
    <w:p w14:paraId="658336C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  <w:t>五、缴费及打印准考证</w:t>
      </w:r>
    </w:p>
    <w:p w14:paraId="25D23F8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fill="FFFFFF"/>
          <w:lang w:val="en-US" w:eastAsia="zh-CN"/>
        </w:rPr>
        <w:t>考生缴费时间为2026年3月7日9:00—3月8日22:00，未在规定时间内缴费的，不得参加我校单招考试及录取。缴费成功的考生于2026年3月12日—13日自助打印准考证，缴费及准考证打印流程详见学校招生网https://www.hyyesz.com/，联系电话：0734-8336789，联系QQ：335485287。</w:t>
      </w:r>
    </w:p>
    <w:p w14:paraId="660BA0F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rPr>
          <w:rFonts w:hint="default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3D3D3D"/>
          <w:spacing w:val="0"/>
          <w:kern w:val="0"/>
          <w:sz w:val="32"/>
          <w:szCs w:val="32"/>
          <w:shd w:val="clear" w:fill="FFFFFF"/>
          <w:lang w:val="en-US" w:eastAsia="zh-CN" w:bidi="ar"/>
        </w:rPr>
        <w:t>六、参加考试</w:t>
      </w:r>
    </w:p>
    <w:p w14:paraId="6AD638B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olor w:val="3D3D3D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3D3D3D"/>
          <w:spacing w:val="0"/>
          <w:sz w:val="32"/>
          <w:szCs w:val="32"/>
          <w:highlight w:val="none"/>
          <w:shd w:val="clear" w:fill="FFFFFF"/>
          <w:lang w:val="en-US" w:eastAsia="zh-CN"/>
        </w:rPr>
        <w:t>体育特长生都需要参加学校组织的文化测试和专业测试。具体考试时间及地点以准考证上载明的信息为准（专业测试服从学校考务工作人员组织和安排）。</w:t>
      </w:r>
    </w:p>
    <w:p w14:paraId="47FC6C2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3D3D3D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3D3D3D"/>
          <w:spacing w:val="0"/>
          <w:sz w:val="32"/>
          <w:szCs w:val="32"/>
          <w:highlight w:val="none"/>
          <w:shd w:val="clear" w:fill="FFFFFF"/>
          <w:lang w:val="en-US" w:eastAsia="zh-CN"/>
        </w:rPr>
        <w:t>（一）文化素质测试</w:t>
      </w:r>
    </w:p>
    <w:p w14:paraId="53FA38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3D3D3D"/>
          <w:spacing w:val="0"/>
          <w:sz w:val="32"/>
          <w:szCs w:val="32"/>
          <w:highlight w:val="yellow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3D3D3D"/>
          <w:spacing w:val="0"/>
          <w:sz w:val="32"/>
          <w:szCs w:val="32"/>
          <w:highlight w:val="none"/>
          <w:shd w:val="clear" w:fill="FFFFFF"/>
          <w:lang w:val="en-US" w:eastAsia="zh-CN"/>
        </w:rPr>
        <w:t>学校统一组织文化素质测试。文化素质测试主要依据《中等职业学校公共基础课课程标准》及高中教育阶段语文、数学、英语等有关内容进行命题及考试，采取笔试方式进行，满分300分</w:t>
      </w:r>
    </w:p>
    <w:p w14:paraId="23C1DB3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3D3D3D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3D3D3D"/>
          <w:spacing w:val="0"/>
          <w:sz w:val="32"/>
          <w:szCs w:val="32"/>
          <w:highlight w:val="none"/>
          <w:shd w:val="clear" w:fill="FFFFFF"/>
          <w:lang w:val="en-US" w:eastAsia="zh-CN"/>
        </w:rPr>
        <w:t>（二）专业测试</w:t>
      </w:r>
    </w:p>
    <w:p w14:paraId="23AFCF8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1.现场确认。考生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fill="FFFFFF"/>
          <w:lang w:val="en-US" w:eastAsia="zh-CN"/>
        </w:rPr>
        <w:t>请于2026年3月14日，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在我校专项测试开始前，进行现场确认。确认要求：提供本人准考证、有效二代身份证（原件），二级运动员及以上技术等级资格证书（原件），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比赛获奖证书等相关资料（原件）。确认地点：运动与健康管理系（致健楼211办公室）。</w:t>
      </w:r>
    </w:p>
    <w:p w14:paraId="698B5A3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2.测试流程。身份验证-检录（排序）-正式测试等。</w:t>
      </w:r>
    </w:p>
    <w:p w14:paraId="1C297F6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3.测试内容及评分标准见附件。羽毛球、足球、篮球、游泳、跆拳道、武术、乒乓球、田径项目分别组织专项测试，内容及标准见附件。</w:t>
      </w:r>
      <w:bookmarkStart w:id="0" w:name="_GoBack"/>
      <w:bookmarkEnd w:id="0"/>
    </w:p>
    <w:p w14:paraId="13F31CA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专业测试满分300分。</w:t>
      </w:r>
    </w:p>
    <w:p w14:paraId="208FB50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七、录取原则</w:t>
      </w:r>
    </w:p>
    <w:p w14:paraId="152B1E3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fill="FFFFFF"/>
          <w:lang w:val="en-US" w:eastAsia="zh-CN"/>
        </w:rPr>
        <w:t>1.体育特长生按照专业优先、再按综合成绩分数排序的规则进行录取。每个专业最多招收5名体育特长生。</w:t>
      </w:r>
    </w:p>
    <w:p w14:paraId="1DC4A4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fill="FFFFFF"/>
          <w:lang w:val="en-US" w:eastAsia="zh-CN"/>
        </w:rPr>
        <w:t>2.综合成绩计算方式：综合成绩=文化素质测试成绩+专项测试成绩。综合成绩总分600分，其中，文化素质测试总分为300分，专项测试成绩总分为300分。同分排序规则为：专项测试成绩、文化素质成绩、文化素质语文单科成绩、文化素质数学单科成绩、文化素质英语单科成绩。</w:t>
      </w:r>
    </w:p>
    <w:p w14:paraId="15ED87C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3.为保障生源质量，我校提前确定录取合格标准，未合格的不予录取。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highlight w:val="none"/>
          <w:shd w:val="clear" w:fill="FFFFFF"/>
          <w:lang w:val="en-US" w:eastAsia="zh-CN"/>
        </w:rPr>
        <w:t>合格标准是：体育特长考生专项测试成绩大于或等于200分。</w:t>
      </w:r>
    </w:p>
    <w:p w14:paraId="76D4D5B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4.某专业小项生源不足时，可将名额调剂到其他项目，调剂顺序为羽毛球、乒乓球、篮球、排球。</w:t>
      </w:r>
    </w:p>
    <w:p w14:paraId="2388907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八、入校复查</w:t>
      </w:r>
    </w:p>
    <w:p w14:paraId="689BBED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新生入学后3个月内，学校按照招生政策规定对新生报名资格、身心状况、录取手续及程序、录取资格、优惠资格及相关证明材料等进行复查复核。对复查复核发现的问题，学校将集中研究处理，凡属弄虚作假者，一经查实，取消其入学资格。对于弄虚作假情节严重或涉嫌冒名顶替上大学的，移送相关部门调查处理。</w:t>
      </w:r>
    </w:p>
    <w:p w14:paraId="719E6C2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九、监督机制</w:t>
      </w:r>
    </w:p>
    <w:p w14:paraId="1643332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我校纪委对特长生招生考试工作进行全程监督，如发现我校特长生招生工作存在违纪违规行为，请直接向我校纪委反映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fill="FFFFFF"/>
          <w:lang w:val="en-US" w:eastAsia="zh-CN"/>
        </w:rPr>
        <w:t>，监督电话：0734-8833630。</w:t>
      </w:r>
    </w:p>
    <w:p w14:paraId="3DF5C8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十、联系方式</w:t>
      </w:r>
    </w:p>
    <w:p w14:paraId="19AA4E2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我校体育特长生招生考试工作由招生部门牵头，具体专项测试由招生、教务、体育等相关部门共同组织实施。联系人及联系方式如下：</w:t>
      </w:r>
    </w:p>
    <w:p w14:paraId="2AD1DAE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张老师：18638906161</w:t>
      </w:r>
    </w:p>
    <w:p w14:paraId="0629A4F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陈老师：15211498236</w:t>
      </w:r>
    </w:p>
    <w:p w14:paraId="2347033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default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十</w:t>
      </w:r>
      <w:r>
        <w:rPr>
          <w:rFonts w:hint="eastAsia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一</w:t>
      </w:r>
      <w:r>
        <w:rPr>
          <w:rFonts w:hint="default" w:ascii="黑体" w:hAnsi="黑体" w:eastAsia="黑体" w:cs="黑体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、其他事项</w:t>
      </w:r>
    </w:p>
    <w:p w14:paraId="0E22ABC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本方案适用于我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校</w:t>
      </w:r>
      <w:r>
        <w:rPr>
          <w:rFonts w:hint="default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default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年体育特长生高职单招。其解释权属于</w:t>
      </w:r>
      <w:r>
        <w:rPr>
          <w:rFonts w:hint="eastAsia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衡阳幼儿师范高等专科学校</w:t>
      </w:r>
      <w:r>
        <w:rPr>
          <w:rFonts w:hint="default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  <w:t>。如遇教育部、湖南省教育厅相关招生政策调整，以公布的最新政策为准。</w:t>
      </w:r>
    </w:p>
    <w:p w14:paraId="62B2E775">
      <w:pPr>
        <w:widowControl/>
        <w:shd w:val="clear" w:color="auto" w:fill="FFFFFF"/>
        <w:spacing w:before="62" w:beforeLines="20" w:line="500" w:lineRule="exact"/>
        <w:ind w:firstLine="420" w:firstLineChars="200"/>
        <w:rPr>
          <w:rFonts w:hint="eastAsia"/>
        </w:rPr>
      </w:pPr>
    </w:p>
    <w:p w14:paraId="2C6155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olor w:val="3D3D3D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E79C6"/>
    <w:rsid w:val="04C24F84"/>
    <w:rsid w:val="04D214C2"/>
    <w:rsid w:val="07401EEB"/>
    <w:rsid w:val="077A1B5D"/>
    <w:rsid w:val="0BE561EE"/>
    <w:rsid w:val="0D8E09EE"/>
    <w:rsid w:val="0DC6173B"/>
    <w:rsid w:val="1DC43EA3"/>
    <w:rsid w:val="1E377E25"/>
    <w:rsid w:val="21975B45"/>
    <w:rsid w:val="237648E2"/>
    <w:rsid w:val="240B32A5"/>
    <w:rsid w:val="24E32A79"/>
    <w:rsid w:val="2AB67FDD"/>
    <w:rsid w:val="372947E3"/>
    <w:rsid w:val="387719FE"/>
    <w:rsid w:val="3B961E43"/>
    <w:rsid w:val="454A3C3D"/>
    <w:rsid w:val="471D635E"/>
    <w:rsid w:val="4A015731"/>
    <w:rsid w:val="4DAB196C"/>
    <w:rsid w:val="51E701CC"/>
    <w:rsid w:val="53F4286A"/>
    <w:rsid w:val="57421B0C"/>
    <w:rsid w:val="57D16686"/>
    <w:rsid w:val="5B2C5C12"/>
    <w:rsid w:val="5B595267"/>
    <w:rsid w:val="5D035153"/>
    <w:rsid w:val="63A1155A"/>
    <w:rsid w:val="6CF32E05"/>
    <w:rsid w:val="736759B3"/>
    <w:rsid w:val="74BE69E3"/>
    <w:rsid w:val="7AC0795C"/>
    <w:rsid w:val="7ADF486F"/>
    <w:rsid w:val="7BA33FA2"/>
    <w:rsid w:val="7BF139A5"/>
    <w:rsid w:val="7C5A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2073</Words>
  <Characters>2299</Characters>
  <Lines>0</Lines>
  <Paragraphs>0</Paragraphs>
  <TotalTime>3</TotalTime>
  <ScaleCrop>false</ScaleCrop>
  <LinksUpToDate>false</LinksUpToDate>
  <CharactersWithSpaces>2300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2025-01-10T04:12:00Z</dcterms:created>
  <dc:creator>chenxuyao</dc:creator>
  <cp:lastModifiedBy>LGC</cp:lastModifiedBy>
  <dcterms:modified xsi:type="dcterms:W3CDTF">2026-01-28T08:03:18Z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eyJoZGlkIjoiMDA5ZmIyMTdjNTZlNzE4YmE1OTJmZDFmNzZhOTE1YzgiLCJ1c2VySWQiOiIzOTQ2MTg4OTEifQ==</vt:lpwstr>
  </property>
  <property fmtid="{D5CDD505-2E9C-101B-9397-08002B2CF9AE}" pid="4" name="ICV">
    <vt:lpwstr>D107F0933BBC4A0F99D85AD43A3A52CD_13</vt:lpwstr>
  </property>
</Properties>
</file>