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91FC7">
      <w:pPr>
        <w:pStyle w:val="8"/>
        <w:keepNext/>
        <w:keepLines/>
        <w:spacing w:after="0"/>
        <w:rPr>
          <w:sz w:val="44"/>
          <w:szCs w:val="44"/>
          <w:lang w:val="en-US" w:eastAsia="zh-CN"/>
        </w:rPr>
      </w:pPr>
      <w:bookmarkStart w:id="0" w:name="bookmark1"/>
      <w:bookmarkStart w:id="1" w:name="bookmark3"/>
      <w:bookmarkStart w:id="2" w:name="bookmark0"/>
      <w:bookmarkStart w:id="31" w:name="_GoBack"/>
      <w:bookmarkEnd w:id="31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衡阳幼儿师范高等专科学校</w:t>
      </w:r>
      <w:r>
        <w:rPr>
          <w:rFonts w:hint="eastAsia" w:ascii="黑体" w:hAnsi="黑体" w:eastAsia="黑体" w:cs="黑体"/>
          <w:sz w:val="44"/>
          <w:szCs w:val="44"/>
        </w:rPr>
        <w:t>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6</w:t>
      </w:r>
      <w:r>
        <w:rPr>
          <w:rFonts w:hint="eastAsia" w:ascii="黑体" w:hAnsi="黑体" w:eastAsia="黑体" w:cs="黑体"/>
          <w:sz w:val="44"/>
          <w:szCs w:val="44"/>
        </w:rPr>
        <w:t>年单独招生考试《语文》考试大纲</w:t>
      </w:r>
      <w:bookmarkEnd w:id="0"/>
      <w:bookmarkEnd w:id="1"/>
      <w:bookmarkEnd w:id="2"/>
    </w:p>
    <w:p w14:paraId="78DF2A18">
      <w:pPr>
        <w:pStyle w:val="10"/>
        <w:spacing w:after="0" w:line="520" w:lineRule="exact"/>
        <w:ind w:firstLine="560" w:firstLineChars="200"/>
        <w:jc w:val="both"/>
        <w:rPr>
          <w:rFonts w:hint="eastAsia" w:ascii="等线" w:hAnsi="等线" w:eastAsia="仿宋" w:cs="仿宋"/>
          <w:sz w:val="28"/>
          <w:szCs w:val="28"/>
        </w:rPr>
      </w:pPr>
    </w:p>
    <w:p w14:paraId="1A6BC24F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等线" w:hAnsi="等线" w:eastAsia="仿宋" w:cs="仿宋"/>
          <w:sz w:val="28"/>
          <w:szCs w:val="28"/>
          <w:lang w:eastAsia="zh-CN"/>
        </w:rPr>
      </w:pPr>
      <w:r>
        <w:rPr>
          <w:rFonts w:hint="eastAsia" w:ascii="等线" w:hAnsi="等线" w:eastAsia="仿宋" w:cs="仿宋"/>
          <w:sz w:val="28"/>
          <w:szCs w:val="28"/>
        </w:rPr>
        <w:t>根据湖南省教育厅《关于做好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湖南省</w:t>
      </w:r>
      <w:r>
        <w:rPr>
          <w:rFonts w:hint="eastAsia" w:ascii="等线" w:hAnsi="等线" w:eastAsia="仿宋" w:cs="仿宋"/>
          <w:sz w:val="28"/>
          <w:szCs w:val="28"/>
        </w:rPr>
        <w:t>202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6</w:t>
      </w:r>
      <w:r>
        <w:rPr>
          <w:rFonts w:hint="eastAsia" w:ascii="等线" w:hAnsi="等线" w:eastAsia="仿宋" w:cs="仿宋"/>
          <w:sz w:val="28"/>
          <w:szCs w:val="28"/>
        </w:rPr>
        <w:t>年高职</w:t>
      </w:r>
      <w:r>
        <w:rPr>
          <w:rFonts w:hint="eastAsia" w:ascii="等线" w:hAnsi="等线" w:eastAsia="仿宋" w:cs="仿宋"/>
          <w:sz w:val="28"/>
          <w:szCs w:val="28"/>
          <w:lang w:eastAsia="zh-CN"/>
        </w:rPr>
        <w:t>（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高专</w:t>
      </w:r>
      <w:r>
        <w:rPr>
          <w:rFonts w:hint="eastAsia" w:ascii="等线" w:hAnsi="等线" w:eastAsia="仿宋" w:cs="仿宋"/>
          <w:sz w:val="28"/>
          <w:szCs w:val="28"/>
          <w:lang w:eastAsia="zh-CN"/>
        </w:rPr>
        <w:t>）</w:t>
      </w:r>
      <w:r>
        <w:rPr>
          <w:rFonts w:hint="eastAsia" w:ascii="等线" w:hAnsi="等线" w:eastAsia="仿宋" w:cs="仿宋"/>
          <w:sz w:val="28"/>
          <w:szCs w:val="28"/>
        </w:rPr>
        <w:t>院校单独招生工作的通知》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有关要求</w:t>
      </w:r>
      <w:r>
        <w:rPr>
          <w:rFonts w:hint="eastAsia" w:ascii="等线" w:hAnsi="等线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依据《中等职业学校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语文</w:t>
      </w:r>
      <w:r>
        <w:rPr>
          <w:rFonts w:hint="eastAsia" w:ascii="仿宋" w:hAnsi="仿宋" w:eastAsia="仿宋" w:cs="仿宋"/>
          <w:sz w:val="28"/>
          <w:szCs w:val="28"/>
        </w:rPr>
        <w:t>课程标准》及普通高中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语文</w:t>
      </w:r>
      <w:r>
        <w:rPr>
          <w:rFonts w:hint="eastAsia" w:ascii="仿宋" w:hAnsi="仿宋" w:eastAsia="仿宋" w:cs="仿宋"/>
          <w:sz w:val="28"/>
          <w:szCs w:val="28"/>
        </w:rPr>
        <w:t>科目知识学习范围，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结合学校2026年单招工作实际</w:t>
      </w:r>
      <w:r>
        <w:rPr>
          <w:rFonts w:hint="eastAsia" w:ascii="仿宋" w:hAnsi="仿宋" w:eastAsia="仿宋" w:cs="仿宋"/>
          <w:sz w:val="28"/>
          <w:szCs w:val="28"/>
        </w:rPr>
        <w:t>，特制定本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学科</w:t>
      </w:r>
      <w:r>
        <w:rPr>
          <w:rFonts w:hint="eastAsia" w:ascii="仿宋" w:hAnsi="仿宋" w:eastAsia="仿宋" w:cs="仿宋"/>
          <w:sz w:val="28"/>
          <w:szCs w:val="28"/>
        </w:rPr>
        <w:t>考试大纲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12DD62BC">
      <w:pPr>
        <w:pStyle w:val="1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2" w:firstLineChars="200"/>
        <w:jc w:val="both"/>
        <w:textAlignment w:val="auto"/>
        <w:rPr>
          <w:rFonts w:ascii="仿宋" w:hAnsi="仿宋" w:eastAsia="仿宋" w:cs="仿宋"/>
          <w:b/>
          <w:bCs/>
          <w:sz w:val="28"/>
          <w:szCs w:val="28"/>
        </w:rPr>
      </w:pPr>
      <w:bookmarkStart w:id="3" w:name="bookmark6"/>
      <w:bookmarkStart w:id="4" w:name="bookmark7"/>
      <w:bookmarkStart w:id="5" w:name="bookmark4"/>
      <w:bookmarkStart w:id="6" w:name="bookmark5"/>
      <w:r>
        <w:rPr>
          <w:rFonts w:hint="eastAsia" w:ascii="仿宋" w:hAnsi="仿宋" w:eastAsia="仿宋" w:cs="仿宋"/>
          <w:b/>
          <w:bCs/>
          <w:sz w:val="28"/>
          <w:szCs w:val="28"/>
        </w:rPr>
        <w:t>一</w:t>
      </w:r>
      <w:bookmarkEnd w:id="3"/>
      <w:r>
        <w:rPr>
          <w:rFonts w:hint="eastAsia" w:ascii="仿宋" w:hAnsi="仿宋" w:eastAsia="仿宋" w:cs="仿宋"/>
          <w:b/>
          <w:bCs/>
          <w:sz w:val="28"/>
          <w:szCs w:val="28"/>
        </w:rPr>
        <w:t>、考试内容和要求</w:t>
      </w:r>
      <w:bookmarkEnd w:id="4"/>
      <w:bookmarkEnd w:id="5"/>
      <w:bookmarkEnd w:id="6"/>
    </w:p>
    <w:p w14:paraId="58D5B65F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2" w:firstLineChars="200"/>
        <w:jc w:val="both"/>
        <w:textAlignment w:val="auto"/>
        <w:rPr>
          <w:rFonts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en-US"/>
        </w:rPr>
        <w:t>（一）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语言知识和语言表达</w:t>
      </w:r>
    </w:p>
    <w:p w14:paraId="11A4F2EE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ascii="仿宋" w:hAnsi="仿宋" w:eastAsia="仿宋" w:cs="仿宋"/>
          <w:sz w:val="28"/>
          <w:szCs w:val="28"/>
        </w:rPr>
      </w:pPr>
      <w:bookmarkStart w:id="7" w:name="bookmark8"/>
      <w:bookmarkEnd w:id="7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字音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正确识记常用汉字的字音。</w:t>
      </w:r>
    </w:p>
    <w:p w14:paraId="7A837877">
      <w:pPr>
        <w:pStyle w:val="10"/>
        <w:pageBreakBefore w:val="0"/>
        <w:widowControl w:val="0"/>
        <w:tabs>
          <w:tab w:val="left" w:pos="8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ascii="仿宋" w:hAnsi="仿宋" w:eastAsia="仿宋" w:cs="仿宋"/>
          <w:sz w:val="28"/>
          <w:szCs w:val="28"/>
        </w:rPr>
      </w:pPr>
      <w:bookmarkStart w:id="8" w:name="bookmark9"/>
      <w:bookmarkEnd w:id="8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汉字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正确识记常用汉字的字形。</w:t>
      </w:r>
    </w:p>
    <w:p w14:paraId="391CEA07">
      <w:pPr>
        <w:pStyle w:val="10"/>
        <w:pageBreakBefore w:val="0"/>
        <w:widowControl w:val="0"/>
        <w:tabs>
          <w:tab w:val="left" w:pos="87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ascii="仿宋" w:hAnsi="仿宋" w:eastAsia="仿宋" w:cs="仿宋"/>
          <w:sz w:val="28"/>
          <w:szCs w:val="28"/>
          <w:lang w:eastAsia="zh-CN"/>
        </w:rPr>
      </w:pPr>
      <w:bookmarkStart w:id="9" w:name="bookmark10"/>
      <w:bookmarkEnd w:id="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词语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正确使用常用词语（包括关联词语）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28D656F3">
      <w:pPr>
        <w:pStyle w:val="10"/>
        <w:pageBreakBefore w:val="0"/>
        <w:widowControl w:val="0"/>
        <w:tabs>
          <w:tab w:val="left" w:pos="8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ascii="仿宋" w:hAnsi="仿宋" w:eastAsia="仿宋" w:cs="仿宋"/>
          <w:sz w:val="28"/>
          <w:szCs w:val="28"/>
          <w:lang w:eastAsia="zh-CN"/>
        </w:rPr>
      </w:pPr>
      <w:bookmarkStart w:id="10" w:name="bookmark11"/>
      <w:bookmarkEnd w:id="1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句子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辨识和改正一般的病句（语序不当、搭配不当、成分残缺或赘余、结构混乱、表意不明、不合逻辑）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等。</w:t>
      </w:r>
    </w:p>
    <w:p w14:paraId="5E51C9EB">
      <w:pPr>
        <w:pStyle w:val="10"/>
        <w:pageBreakBefore w:val="0"/>
        <w:widowControl w:val="0"/>
        <w:tabs>
          <w:tab w:val="left" w:pos="13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bookmarkStart w:id="11" w:name="bookmark12"/>
      <w:bookmarkEnd w:id="11"/>
      <w:bookmarkStart w:id="12" w:name="bookmark13"/>
      <w:r>
        <w:rPr>
          <w:rFonts w:hint="eastAsia" w:ascii="仿宋" w:hAnsi="仿宋" w:eastAsia="仿宋" w:cs="仿宋"/>
          <w:sz w:val="28"/>
          <w:szCs w:val="28"/>
        </w:rPr>
        <w:t>5. 句子加工：能够进行句子的缩写与扩写，保持原意并符合语法规范。</w:t>
      </w:r>
    </w:p>
    <w:p w14:paraId="7B1B20D6">
      <w:pPr>
        <w:pStyle w:val="10"/>
        <w:pageBreakBefore w:val="0"/>
        <w:widowControl w:val="0"/>
        <w:tabs>
          <w:tab w:val="left" w:pos="13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 修辞：辨析并正确运用常见的修辞方法（比喻、比拟、夸张、排比、对偶、设问、反问）。</w:t>
      </w:r>
    </w:p>
    <w:bookmarkEnd w:id="12"/>
    <w:p w14:paraId="1F51384E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en-US"/>
        </w:rPr>
        <w:t>（二）文学、文化常识与传统文化素养</w:t>
      </w:r>
    </w:p>
    <w:p w14:paraId="4F6C04B1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1. 作家、作品：了解中外重要作家、代表作及其文学地位，不限于教材。</w:t>
      </w:r>
    </w:p>
    <w:p w14:paraId="435BF02B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bookmarkStart w:id="13" w:name="bookmark14"/>
      <w:bookmarkEnd w:id="13"/>
      <w:bookmarkStart w:id="14" w:name="bookmark15"/>
      <w:bookmarkEnd w:id="14"/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2.传统文化常识：掌握与中华优秀传统文化相关的基本常识，如传统节日、礼仪、文学典故、经典名句、文化意象等。</w:t>
      </w:r>
    </w:p>
    <w:p w14:paraId="4281DA3B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bookmarkStart w:id="15" w:name="bookmark16"/>
      <w:bookmarkEnd w:id="15"/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3.文体常识：了解常见文学体裁的特点。</w:t>
      </w:r>
    </w:p>
    <w:p w14:paraId="4EB45A37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bookmarkStart w:id="16" w:name="bookmark17"/>
      <w:bookmarkEnd w:id="16"/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4.古代诗词阅读欣赏：理解诗歌的意象、语言、表现手法和思想情感，能初步赏析其文化内涵。</w:t>
      </w:r>
    </w:p>
    <w:p w14:paraId="1E77792A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bookmarkStart w:id="17" w:name="bookmark23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en-US"/>
        </w:rPr>
        <w:t>（三）现代文阅读</w:t>
      </w:r>
    </w:p>
    <w:p w14:paraId="6FF63B31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阅读内容可包括文化随笔、社会评论、文学作品、传统文化介绍等。</w:t>
      </w:r>
    </w:p>
    <w:p w14:paraId="74D3F490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1. 整体把握文章的内容与主题。</w:t>
      </w:r>
    </w:p>
    <w:p w14:paraId="76D8D0BC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2. 理解写作思路，概括要点。</w:t>
      </w:r>
    </w:p>
    <w:p w14:paraId="38675285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3. 评价文章的内容与形式特点。</w:t>
      </w:r>
    </w:p>
    <w:p w14:paraId="065951AF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4. 正确领会重要语句在具体语境中的含义。</w:t>
      </w:r>
    </w:p>
    <w:p w14:paraId="06CC1541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5. 能结合传统文化背景或文学常识，理解文章内涵。</w:t>
      </w:r>
    </w:p>
    <w:p w14:paraId="5237AC61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en-US"/>
        </w:rPr>
        <w:t>（</w:t>
      </w:r>
      <w:bookmarkEnd w:id="17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en-US"/>
        </w:rPr>
        <w:t>四）文言文阅读</w:t>
      </w:r>
    </w:p>
    <w:p w14:paraId="57D52DEC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1.理解词语和句式</w:t>
      </w:r>
    </w:p>
    <w:p w14:paraId="1DE43B15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bookmarkStart w:id="18" w:name="bookmark24"/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（</w:t>
      </w:r>
      <w:bookmarkEnd w:id="18"/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1）理解常见文言实词、虚词在文中的含义。</w:t>
      </w:r>
    </w:p>
    <w:p w14:paraId="6DBAAA64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bookmarkStart w:id="19" w:name="bookmark25"/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（</w:t>
      </w:r>
      <w:bookmarkEnd w:id="19"/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2）了解通假现象。</w:t>
      </w:r>
      <w:bookmarkStart w:id="20" w:name="bookmark26"/>
    </w:p>
    <w:p w14:paraId="448CCD1D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（</w:t>
      </w:r>
      <w:bookmarkEnd w:id="20"/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3）理解常见的词类活用现象。</w:t>
      </w:r>
      <w:bookmarkStart w:id="21" w:name="bookmark27"/>
    </w:p>
    <w:p w14:paraId="53D9C8B1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（</w:t>
      </w:r>
      <w:bookmarkEnd w:id="21"/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4）理解文言特殊句式。</w:t>
      </w:r>
      <w:bookmarkStart w:id="22" w:name="bookmark28"/>
      <w:bookmarkEnd w:id="22"/>
    </w:p>
    <w:p w14:paraId="2001C149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2. 分析概括文章表达的思想内容。</w:t>
      </w:r>
    </w:p>
    <w:p w14:paraId="5D99AA27">
      <w:pPr>
        <w:pStyle w:val="1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 w:bidi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 w:bidi="en-US"/>
        </w:rPr>
        <w:t>3. 能理解文中体现的传统文化观念或人文精神。</w:t>
      </w:r>
    </w:p>
    <w:p w14:paraId="1E7FD188">
      <w:pPr>
        <w:pStyle w:val="1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2" w:firstLineChars="200"/>
        <w:textAlignment w:val="auto"/>
        <w:rPr>
          <w:rFonts w:ascii="仿宋" w:hAnsi="仿宋" w:eastAsia="仿宋" w:cs="仿宋"/>
          <w:sz w:val="28"/>
          <w:szCs w:val="28"/>
        </w:rPr>
      </w:pPr>
      <w:bookmarkStart w:id="23" w:name="bookmark31"/>
      <w:bookmarkStart w:id="24" w:name="bookmark32"/>
      <w:bookmarkStart w:id="25" w:name="bookmark29"/>
      <w:bookmarkStart w:id="26" w:name="bookmark30"/>
      <w:r>
        <w:rPr>
          <w:rFonts w:hint="eastAsia" w:ascii="仿宋" w:hAnsi="仿宋" w:eastAsia="仿宋" w:cs="仿宋"/>
          <w:b/>
          <w:bCs/>
          <w:sz w:val="28"/>
          <w:szCs w:val="28"/>
        </w:rPr>
        <w:t>二</w:t>
      </w:r>
      <w:bookmarkEnd w:id="23"/>
      <w:r>
        <w:rPr>
          <w:rFonts w:hint="eastAsia" w:ascii="仿宋" w:hAnsi="仿宋" w:eastAsia="仿宋" w:cs="仿宋"/>
          <w:b/>
          <w:bCs/>
          <w:sz w:val="28"/>
          <w:szCs w:val="28"/>
        </w:rPr>
        <w:t>、考试方式、时量与</w:t>
      </w:r>
      <w:r>
        <w:rPr>
          <w:rFonts w:hint="eastAsia" w:ascii="仿宋" w:hAnsi="仿宋" w:eastAsia="仿宋" w:cs="仿宋"/>
          <w:b/>
          <w:bCs/>
          <w:sz w:val="28"/>
          <w:szCs w:val="28"/>
          <w:lang w:val="zh-CN" w:eastAsia="zh-CN" w:bidi="zh-CN"/>
        </w:rPr>
        <w:t>分值</w:t>
      </w:r>
      <w:bookmarkEnd w:id="24"/>
      <w:bookmarkEnd w:id="25"/>
      <w:bookmarkEnd w:id="26"/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625"/>
        <w:gridCol w:w="5601"/>
      </w:tblGrid>
      <w:tr w14:paraId="75D2236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1" w:hRule="exact"/>
          <w:jc w:val="center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2B2F280">
            <w:pPr>
              <w:pStyle w:val="14"/>
              <w:spacing w:after="0" w:line="520" w:lineRule="exact"/>
              <w:ind w:firstLine="560" w:firstLineChars="20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考试方式</w:t>
            </w:r>
          </w:p>
        </w:tc>
        <w:tc>
          <w:tcPr>
            <w:tcW w:w="56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48ECE5B3">
            <w:pPr>
              <w:pStyle w:val="14"/>
              <w:tabs>
                <w:tab w:val="left" w:pos="2743"/>
              </w:tabs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闭卷、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zh-CN" w:eastAsia="zh-CN" w:bidi="zh-CN"/>
              </w:rPr>
              <w:t>笔试</w:t>
            </w:r>
          </w:p>
        </w:tc>
      </w:tr>
      <w:tr w14:paraId="66D0247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1" w:hRule="exact"/>
          <w:jc w:val="center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3EA4F5A">
            <w:pPr>
              <w:pStyle w:val="14"/>
              <w:spacing w:after="0" w:line="520" w:lineRule="exact"/>
              <w:ind w:firstLine="560" w:firstLineChars="20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考试时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量</w:t>
            </w:r>
          </w:p>
        </w:tc>
        <w:tc>
          <w:tcPr>
            <w:tcW w:w="56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2A0E0340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分钟</w:t>
            </w:r>
          </w:p>
        </w:tc>
      </w:tr>
      <w:tr w14:paraId="6D65843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1" w:hRule="exact"/>
          <w:jc w:val="center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6255C5C">
            <w:pPr>
              <w:pStyle w:val="14"/>
              <w:spacing w:after="0" w:line="520" w:lineRule="exact"/>
              <w:ind w:firstLine="560" w:firstLineChars="20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  <w:tc>
          <w:tcPr>
            <w:tcW w:w="56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315A4183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普通卷160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艺体类卷96分</w:t>
            </w:r>
          </w:p>
        </w:tc>
      </w:tr>
      <w:tr w14:paraId="766D44F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4" w:hRule="exact"/>
          <w:jc w:val="center"/>
        </w:trPr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12D2CBCE">
            <w:pPr>
              <w:pStyle w:val="14"/>
              <w:spacing w:after="0" w:line="520" w:lineRule="exact"/>
              <w:ind w:firstLine="560" w:firstLineChars="20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题型</w:t>
            </w:r>
          </w:p>
        </w:tc>
        <w:tc>
          <w:tcPr>
            <w:tcW w:w="5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EC3B870">
            <w:pPr>
              <w:pStyle w:val="14"/>
              <w:tabs>
                <w:tab w:val="left" w:pos="2469"/>
              </w:tabs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判断题、单选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题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阅读理解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诗词鉴赏</w:t>
            </w:r>
          </w:p>
        </w:tc>
      </w:tr>
    </w:tbl>
    <w:p w14:paraId="4D98CCC3">
      <w:pPr>
        <w:pStyle w:val="12"/>
        <w:keepNext/>
        <w:keepLines/>
        <w:spacing w:after="0" w:line="520" w:lineRule="exact"/>
        <w:ind w:firstLine="562" w:firstLineChars="200"/>
        <w:rPr>
          <w:rFonts w:ascii="仿宋" w:hAnsi="仿宋" w:eastAsia="仿宋" w:cs="仿宋"/>
          <w:b/>
          <w:bCs/>
          <w:color w:val="auto"/>
          <w:sz w:val="28"/>
          <w:szCs w:val="28"/>
        </w:rPr>
      </w:pPr>
      <w:bookmarkStart w:id="27" w:name="bookmark35"/>
      <w:bookmarkStart w:id="28" w:name="bookmark33"/>
      <w:bookmarkStart w:id="29" w:name="bookmark34"/>
      <w:bookmarkStart w:id="30" w:name="bookmark36"/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三</w:t>
      </w:r>
      <w:bookmarkEnd w:id="27"/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、试卷结构</w:t>
      </w:r>
      <w:bookmarkEnd w:id="28"/>
      <w:bookmarkEnd w:id="29"/>
      <w:bookmarkEnd w:id="30"/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91"/>
        <w:gridCol w:w="2113"/>
        <w:gridCol w:w="999"/>
        <w:gridCol w:w="1685"/>
        <w:gridCol w:w="1896"/>
      </w:tblGrid>
      <w:tr w14:paraId="61D1B93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AA48631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题型</w:t>
            </w:r>
          </w:p>
        </w:tc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6FD590A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题号</w:t>
            </w:r>
          </w:p>
        </w:tc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09CE822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题数</w:t>
            </w:r>
          </w:p>
        </w:tc>
        <w:tc>
          <w:tcPr>
            <w:tcW w:w="358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FFB9A9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</w:tr>
      <w:tr w14:paraId="2665811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27335DD7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113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0E8869B8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9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3998120B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95E8F24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普通卷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58F04C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艺体类卷</w:t>
            </w:r>
          </w:p>
        </w:tc>
      </w:tr>
      <w:tr w14:paraId="0FD56D3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4" w:hRule="exact"/>
          <w:jc w:val="center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22BEF8C">
            <w:pPr>
              <w:pStyle w:val="14"/>
              <w:spacing w:after="0" w:line="520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判断题</w:t>
            </w:r>
          </w:p>
          <w:p w14:paraId="71A11830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（客观题）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09F24A3">
            <w:pPr>
              <w:pStyle w:val="14"/>
              <w:spacing w:after="0" w:line="520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1～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10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D5EE3C9">
            <w:pPr>
              <w:pStyle w:val="14"/>
              <w:spacing w:after="0" w:line="520" w:lineRule="exact"/>
              <w:ind w:firstLine="0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10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3F80FB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DC03D8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分</w:t>
            </w:r>
          </w:p>
        </w:tc>
      </w:tr>
      <w:tr w14:paraId="2E1E0C9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6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C528639">
            <w:pPr>
              <w:pStyle w:val="14"/>
              <w:spacing w:after="0" w:line="520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选题</w:t>
            </w:r>
          </w:p>
          <w:p w14:paraId="5F0E0B69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（客观题）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EB3FAE5">
            <w:pPr>
              <w:pStyle w:val="14"/>
              <w:spacing w:after="0" w:line="520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30（普）</w:t>
            </w:r>
          </w:p>
        </w:tc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5CECFF0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</w:t>
            </w:r>
          </w:p>
        </w:tc>
        <w:tc>
          <w:tcPr>
            <w:tcW w:w="16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289433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0分</w:t>
            </w:r>
          </w:p>
        </w:tc>
        <w:tc>
          <w:tcPr>
            <w:tcW w:w="18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BC88720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分</w:t>
            </w:r>
          </w:p>
        </w:tc>
      </w:tr>
      <w:tr w14:paraId="7609934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6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1B7E6270">
            <w:pPr>
              <w:pStyle w:val="14"/>
              <w:spacing w:after="0" w:line="520" w:lineRule="exact"/>
              <w:ind w:firstLine="0"/>
              <w:jc w:val="center"/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D20642D">
            <w:pPr>
              <w:pStyle w:val="14"/>
              <w:spacing w:after="0" w:line="520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11～20（艺）</w:t>
            </w:r>
          </w:p>
        </w:tc>
        <w:tc>
          <w:tcPr>
            <w:tcW w:w="99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1BEC4432">
            <w:pPr>
              <w:pStyle w:val="14"/>
              <w:spacing w:after="0" w:line="520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16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4FB6F3">
            <w:pPr>
              <w:pStyle w:val="14"/>
              <w:spacing w:after="0" w:line="520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1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05200B4">
            <w:pPr>
              <w:pStyle w:val="14"/>
              <w:spacing w:after="0" w:line="520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</w:p>
        </w:tc>
      </w:tr>
      <w:tr w14:paraId="6C489A3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BA2A822">
            <w:pPr>
              <w:pStyle w:val="14"/>
              <w:spacing w:after="0" w:line="520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阅读理解</w:t>
            </w:r>
          </w:p>
          <w:p w14:paraId="0FB3BDF3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（主观题）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6E52F75">
            <w:pPr>
              <w:spacing w:line="52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4（普）</w:t>
            </w:r>
          </w:p>
        </w:tc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B19CFF7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8F05A9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40分</w:t>
            </w:r>
          </w:p>
        </w:tc>
        <w:tc>
          <w:tcPr>
            <w:tcW w:w="18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BDFC29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20分</w:t>
            </w:r>
          </w:p>
        </w:tc>
      </w:tr>
      <w:tr w14:paraId="2743B41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44409DE0">
            <w:pPr>
              <w:spacing w:line="520" w:lineRule="exact"/>
              <w:jc w:val="center"/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60B0E0C"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21～22（艺）</w:t>
            </w:r>
          </w:p>
        </w:tc>
        <w:tc>
          <w:tcPr>
            <w:tcW w:w="999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F481F85"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6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3E86DD"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6B2695"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</w:p>
        </w:tc>
      </w:tr>
      <w:tr w14:paraId="301CA7A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662DAF5">
            <w:pPr>
              <w:pStyle w:val="14"/>
              <w:spacing w:after="0" w:line="520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诗词鉴赏</w:t>
            </w:r>
          </w:p>
          <w:p w14:paraId="77C3025B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（主观题）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002E7AE">
            <w:pPr>
              <w:spacing w:line="520" w:lineRule="exact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35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36（普）</w:t>
            </w:r>
          </w:p>
        </w:tc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B03D969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26D8AB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15=30分</w:t>
            </w:r>
          </w:p>
        </w:tc>
        <w:tc>
          <w:tcPr>
            <w:tcW w:w="18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B55980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6=6分</w:t>
            </w:r>
          </w:p>
        </w:tc>
      </w:tr>
      <w:tr w14:paraId="17A4551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5CED56C">
            <w:pPr>
              <w:spacing w:line="520" w:lineRule="exact"/>
              <w:jc w:val="center"/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7EF1147"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23（艺）</w:t>
            </w:r>
          </w:p>
        </w:tc>
        <w:tc>
          <w:tcPr>
            <w:tcW w:w="999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E798545"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6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90DE5B"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CFB9C12"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</w:tc>
      </w:tr>
      <w:tr w14:paraId="7AF591C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508AF79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77E9C22E">
            <w:pPr>
              <w:spacing w:line="520" w:lineRule="exac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17F6B7E">
            <w:pPr>
              <w:pStyle w:val="14"/>
              <w:spacing w:after="0" w:line="520" w:lineRule="exact"/>
              <w:ind w:firstLine="0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36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B714842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0分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34BD6D">
            <w:pPr>
              <w:pStyle w:val="14"/>
              <w:spacing w:after="0" w:line="52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96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</w:tbl>
    <w:p w14:paraId="20662ACB">
      <w:pPr>
        <w:widowControl/>
        <w:spacing w:line="480" w:lineRule="exact"/>
        <w:ind w:firstLine="1680" w:firstLineChars="600"/>
        <w:jc w:val="right"/>
        <w:rPr>
          <w:rFonts w:hint="eastAsia" w:ascii="仿宋" w:hAnsi="仿宋" w:eastAsia="仿宋" w:cs="仿宋"/>
          <w:sz w:val="28"/>
          <w:szCs w:val="28"/>
          <w:lang w:val="zh-TW" w:eastAsia="zh-TW" w:bidi="zh-TW"/>
        </w:rPr>
      </w:pPr>
    </w:p>
    <w:p w14:paraId="080FD284">
      <w:pPr>
        <w:widowControl/>
        <w:spacing w:line="480" w:lineRule="exact"/>
        <w:ind w:firstLine="1680" w:firstLineChars="600"/>
        <w:jc w:val="right"/>
        <w:rPr>
          <w:rFonts w:hint="default" w:ascii="仿宋" w:hAnsi="仿宋" w:eastAsia="仿宋" w:cs="仿宋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衡阳幼儿师高等专科学校</w:t>
      </w:r>
      <w:r>
        <w:rPr>
          <w:rFonts w:hint="eastAsia" w:ascii="仿宋" w:hAnsi="仿宋" w:eastAsia="仿宋" w:cs="仿宋"/>
          <w:sz w:val="28"/>
          <w:szCs w:val="28"/>
          <w:lang w:val="en-US" w:eastAsia="zh-CN" w:bidi="zh-TW"/>
        </w:rPr>
        <w:t>招生委员会</w:t>
      </w:r>
    </w:p>
    <w:p w14:paraId="33BB0752">
      <w:pPr>
        <w:wordWrap w:val="0"/>
        <w:jc w:val="right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 w:bidi="zh-TW"/>
        </w:rPr>
        <w:t>6</w:t>
      </w:r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年</w:t>
      </w:r>
      <w:r>
        <w:rPr>
          <w:rFonts w:hint="eastAsia" w:ascii="仿宋" w:hAnsi="仿宋" w:eastAsia="仿宋" w:cs="仿宋"/>
          <w:sz w:val="28"/>
          <w:szCs w:val="28"/>
          <w:lang w:eastAsia="zh-CN" w:bidi="zh-TW"/>
        </w:rPr>
        <w:t>1</w:t>
      </w:r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 w:bidi="zh-TW"/>
        </w:rPr>
        <w:t>24</w:t>
      </w:r>
      <w:r>
        <w:rPr>
          <w:rFonts w:hint="eastAsia" w:ascii="仿宋" w:hAnsi="仿宋" w:eastAsia="仿宋" w:cs="仿宋"/>
          <w:sz w:val="28"/>
          <w:szCs w:val="28"/>
          <w:lang w:val="zh-TW" w:eastAsia="zh-TW" w:bidi="zh-TW"/>
        </w:rPr>
        <w:t>日</w:t>
      </w:r>
      <w:r>
        <w:rPr>
          <w:rFonts w:hint="eastAsia" w:ascii="仿宋" w:hAnsi="仿宋" w:eastAsia="仿宋" w:cs="仿宋"/>
          <w:sz w:val="28"/>
          <w:szCs w:val="28"/>
          <w:lang w:eastAsia="zh-CN" w:bidi="zh-TW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 w:bidi="zh-TW"/>
        </w:rPr>
        <w:t xml:space="preserve">    </w:t>
      </w:r>
    </w:p>
    <w:sectPr>
      <w:pgSz w:w="11900" w:h="16840"/>
      <w:pgMar w:top="1720" w:right="1288" w:bottom="1547" w:left="1079" w:header="1292" w:footer="1119" w:gutter="0"/>
      <w:pgNumType w:start="1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4"/>
  </w:compat>
  <w:docVars>
    <w:docVar w:name="commondata" w:val="eyJoZGlkIjoiM2NhODRlOGNmZGFkMWM2Njc2MzBhZGI2ODk1MDU2MWIifQ=="/>
  </w:docVars>
  <w:rsids>
    <w:rsidRoot w:val="00F637E8"/>
    <w:rsid w:val="00683073"/>
    <w:rsid w:val="00803D97"/>
    <w:rsid w:val="00DE4CF4"/>
    <w:rsid w:val="00F261D6"/>
    <w:rsid w:val="00F35F09"/>
    <w:rsid w:val="00F6028A"/>
    <w:rsid w:val="00F637E8"/>
    <w:rsid w:val="0C2A5421"/>
    <w:rsid w:val="0E856A84"/>
    <w:rsid w:val="0FE6137A"/>
    <w:rsid w:val="125F2459"/>
    <w:rsid w:val="160E121B"/>
    <w:rsid w:val="1C147601"/>
    <w:rsid w:val="25B23C3F"/>
    <w:rsid w:val="26921CDF"/>
    <w:rsid w:val="2B3F027A"/>
    <w:rsid w:val="2DAB0D4D"/>
    <w:rsid w:val="34C063F5"/>
    <w:rsid w:val="34CC5C11"/>
    <w:rsid w:val="377134F6"/>
    <w:rsid w:val="38551704"/>
    <w:rsid w:val="39AA099D"/>
    <w:rsid w:val="3C902215"/>
    <w:rsid w:val="441E06DD"/>
    <w:rsid w:val="4644593F"/>
    <w:rsid w:val="477D4D03"/>
    <w:rsid w:val="4939716B"/>
    <w:rsid w:val="4B3E26EE"/>
    <w:rsid w:val="4F605C55"/>
    <w:rsid w:val="533C655F"/>
    <w:rsid w:val="55B657E1"/>
    <w:rsid w:val="5B590E47"/>
    <w:rsid w:val="5F106BF9"/>
    <w:rsid w:val="5FEE2EDF"/>
    <w:rsid w:val="61AC7CE5"/>
    <w:rsid w:val="627714B5"/>
    <w:rsid w:val="62AF7DE3"/>
    <w:rsid w:val="645C625D"/>
    <w:rsid w:val="6AE97456"/>
    <w:rsid w:val="6B03129C"/>
    <w:rsid w:val="6D9E10DE"/>
    <w:rsid w:val="73150514"/>
    <w:rsid w:val="7BB6003B"/>
    <w:rsid w:val="7BE34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Heading #1|1_"/>
    <w:basedOn w:val="5"/>
    <w:link w:val="8"/>
    <w:autoRedefine/>
    <w:qFormat/>
    <w:uiPriority w:val="0"/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8">
    <w:name w:val="Heading #1|1"/>
    <w:basedOn w:val="1"/>
    <w:link w:val="7"/>
    <w:autoRedefine/>
    <w:qFormat/>
    <w:uiPriority w:val="0"/>
    <w:pPr>
      <w:spacing w:after="410"/>
      <w:jc w:val="center"/>
      <w:outlineLvl w:val="0"/>
    </w:pPr>
    <w:rPr>
      <w:rFonts w:ascii="宋体" w:hAnsi="宋体" w:eastAsia="宋体" w:cs="宋体"/>
      <w:sz w:val="34"/>
      <w:szCs w:val="34"/>
      <w:lang w:val="zh-TW" w:eastAsia="zh-TW" w:bidi="zh-TW"/>
    </w:rPr>
  </w:style>
  <w:style w:type="character" w:customStyle="1" w:styleId="9">
    <w:name w:val="Body text|1_"/>
    <w:basedOn w:val="5"/>
    <w:link w:val="10"/>
    <w:autoRedefine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link w:val="9"/>
    <w:autoRedefine/>
    <w:qFormat/>
    <w:uiPriority w:val="0"/>
    <w:pPr>
      <w:spacing w:after="220" w:line="425" w:lineRule="auto"/>
      <w:ind w:firstLine="400"/>
    </w:pPr>
    <w:rPr>
      <w:rFonts w:ascii="宋体" w:hAnsi="宋体" w:eastAsia="宋体" w:cs="宋体"/>
      <w:lang w:val="zh-TW" w:eastAsia="zh-TW" w:bidi="zh-TW"/>
    </w:rPr>
  </w:style>
  <w:style w:type="character" w:customStyle="1" w:styleId="11">
    <w:name w:val="Heading #2|1_"/>
    <w:basedOn w:val="5"/>
    <w:link w:val="12"/>
    <w:autoRedefine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2">
    <w:name w:val="Heading #2|1"/>
    <w:basedOn w:val="1"/>
    <w:link w:val="11"/>
    <w:autoRedefine/>
    <w:qFormat/>
    <w:uiPriority w:val="0"/>
    <w:pPr>
      <w:spacing w:after="80"/>
      <w:ind w:firstLine="620"/>
      <w:outlineLvl w:val="1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13">
    <w:name w:val="Other|1_"/>
    <w:basedOn w:val="5"/>
    <w:link w:val="14"/>
    <w:autoRedefine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14">
    <w:name w:val="Other|1"/>
    <w:basedOn w:val="1"/>
    <w:link w:val="13"/>
    <w:autoRedefine/>
    <w:qFormat/>
    <w:uiPriority w:val="0"/>
    <w:pPr>
      <w:spacing w:after="220" w:line="425" w:lineRule="auto"/>
      <w:ind w:firstLine="400"/>
    </w:pPr>
    <w:rPr>
      <w:rFonts w:ascii="宋体" w:hAnsi="宋体" w:eastAsia="宋体" w:cs="宋体"/>
      <w:lang w:val="zh-TW" w:eastAsia="zh-TW" w:bidi="zh-TW"/>
    </w:rPr>
  </w:style>
  <w:style w:type="character" w:customStyle="1" w:styleId="15">
    <w:name w:val="页眉 Char"/>
    <w:basedOn w:val="5"/>
    <w:link w:val="3"/>
    <w:autoRedefine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6">
    <w:name w:val="页脚 Char"/>
    <w:basedOn w:val="5"/>
    <w:link w:val="2"/>
    <w:autoRedefine/>
    <w:qFormat/>
    <w:uiPriority w:val="0"/>
    <w:rPr>
      <w:rFonts w:eastAsia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935</Words>
  <Characters>1018</Characters>
  <Lines>7</Lines>
  <Paragraphs>2</Paragraphs>
  <TotalTime>25</TotalTime>
  <ScaleCrop>false</ScaleCrop>
  <LinksUpToDate>false</LinksUpToDate>
  <CharactersWithSpaces>1033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2022-03-08T03:02:00Z</dcterms:created>
  <dc:creator>Administrator</dc:creator>
  <cp:lastModifiedBy>LGC</cp:lastModifiedBy>
  <cp:lastPrinted>2024-01-23T02:36:00Z</cp:lastPrinted>
  <dcterms:modified xsi:type="dcterms:W3CDTF">2026-01-28T08:16:17Z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37D7FEA7DD3247AA9F2551BD07CCAC5E_13</vt:lpwstr>
  </property>
  <property fmtid="{D5CDD505-2E9C-101B-9397-08002B2CF9AE}" pid="4" name="KSOTemplateDocerSaveRecord">
    <vt:lpwstr>eyJoZGlkIjoiOWQ1ODUzNzBjZjQ1OGIyM2YzNzdlM2RiMWZmYzJjZTMiLCJ1c2VySWQiOiIyMjgwMzc1MjkifQ==</vt:lpwstr>
  </property>
</Properties>
</file>